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717F" w14:textId="77777777" w:rsidR="00D80899" w:rsidRDefault="00D80899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</w:p>
    <w:p w14:paraId="18DF5E16" w14:textId="77777777" w:rsidR="00537D37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青海省电子商务高质量发展三年行动方案</w:t>
      </w:r>
    </w:p>
    <w:p w14:paraId="5891EB4E" w14:textId="5BD86D20" w:rsidR="00D80899" w:rsidRDefault="00000000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36"/>
        </w:rPr>
        <w:t>（2024—2026年）</w:t>
      </w:r>
    </w:p>
    <w:p w14:paraId="70FCE4D4" w14:textId="77777777" w:rsidR="00D80899" w:rsidRDefault="00D80899">
      <w:pPr>
        <w:spacing w:line="600" w:lineRule="exact"/>
        <w:rPr>
          <w:color w:val="000000" w:themeColor="text1"/>
        </w:rPr>
      </w:pPr>
    </w:p>
    <w:p w14:paraId="30E37C86" w14:textId="77777777" w:rsidR="00D80899" w:rsidRDefault="00000000">
      <w:pPr>
        <w:pStyle w:val="ac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为深入贯彻落实党中央、国务院和省委省政府决策部署，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加快推进数字经济和实体经济深度融合，有效推动传统经济转型升级，充分发挥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电子商务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激发消费市场活力和促进经济复苏的积极作用，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根据《“十四五”电子商务发展规划》《青海省“十四五”商务发展规划》，结合我省实际，现就加快电子商务高质量发展，制定本方案。</w:t>
      </w:r>
    </w:p>
    <w:p w14:paraId="222CDC8D" w14:textId="77777777" w:rsidR="00D80899" w:rsidRDefault="00000000">
      <w:pPr>
        <w:spacing w:line="600" w:lineRule="exact"/>
        <w:ind w:firstLineChars="200" w:firstLine="600"/>
        <w:outlineLvl w:val="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一、总体要求</w:t>
      </w:r>
    </w:p>
    <w:p w14:paraId="2E15C5B8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（一）指导思想</w:t>
      </w:r>
    </w:p>
    <w:p w14:paraId="144EFC0A" w14:textId="77777777" w:rsidR="00D8089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以习近平新时代中国特色社会主义思想为指导，深入贯彻习近平总书记视察青海重要讲话和重要指示批示精神，坚持市场主导、政府引导、示范引领、有序发展的原则，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聚焦我省电子商务发展基础较弱、规模有限、主体不强、业态迟滞、服务缺位等短板，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提升我省电子商务企业核心竞争力，做大做强做优电子商务产业，深化电子商务在各领域融合创新发展，为推动全省数字经济发展提供有力支撑。</w:t>
      </w:r>
    </w:p>
    <w:p w14:paraId="3527B718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（二）主要目标</w:t>
      </w:r>
    </w:p>
    <w:p w14:paraId="4FA7D4AE" w14:textId="77777777" w:rsidR="00D80899" w:rsidRDefault="00000000">
      <w:pPr>
        <w:pStyle w:val="ac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lastRenderedPageBreak/>
        <w:t>到202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年，全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省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电子商务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融合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应用全面深化、服务体系更加完善、规模质量明显提升、发展环境更加优越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成为全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省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新的经济增长点。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实施电子商务“十百千万”行动，转型提升电商园区（基地）10个以上；新增电商企业100家以上；年均新增网络店铺1000家以上；新增电商从业人员10000名以上；实现网络零售额达100亿元以上，年均增速达到10%以上。</w:t>
      </w:r>
    </w:p>
    <w:p w14:paraId="7497038E" w14:textId="77777777" w:rsidR="00D80899" w:rsidRDefault="00000000">
      <w:pPr>
        <w:spacing w:line="600" w:lineRule="exact"/>
        <w:ind w:firstLineChars="200" w:firstLine="600"/>
        <w:outlineLvl w:val="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二、重点任务</w:t>
      </w:r>
    </w:p>
    <w:p w14:paraId="60705173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（一）市场主体培育行动</w:t>
      </w:r>
    </w:p>
    <w:p w14:paraId="4FF19426" w14:textId="77777777" w:rsidR="00D80899" w:rsidRDefault="00000000">
      <w:pPr>
        <w:tabs>
          <w:tab w:val="left" w:pos="2808"/>
        </w:tabs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1.培育发展电商企业。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培育支持中小企业依托电商平台、小程序、公众号、社交媒体等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实现经营模式转型升级。支持发展一批生活服务类平台、培育发展一批以区域特色农畜产品输出为主的自建电商平台。对建成且实际运营一年以上，利用互联网、物联网、大数据等现代信息技术链接生产端和消费端，为双边或多边用户提供交易、服务的电商平台，包括自产自销自营式电商平台（含微信小程序）、商家入驻的第三方电商平台（不含互联网金融平台企业）给予支持。对促进青海商贸流通服务业发展的综合性服务平台（系统）建设给予支持。对获批国家级数字商务示范企业，电子商务示范企业，国家级、省级电子商务示范基地的给予一次性奖励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鼓励网络销售规模较大的电子商务企业、个体工商户等升级为限额以上企业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，对新纳入限额以上企业名录的给予奖励。对年网络零售额达到1亿元以上的企业给予“电子商务发展优秀企业”称号。到2026年，国家级电子商务示范企业、数字商务示范企业各2家，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网络零售额亿元以上企业达到5家以上。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商务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厅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省发展和改革委员会、省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工业和信息化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厅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农业农村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厅，各市州人民政府、西宁经济技术开发区管委会、柴达木循环经济试验区管委会、海东工业园区管委会按职责分工负责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01CD5AD0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2.壮大网上店铺规模。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深化与知名电商平台和服务机构合作，降低开设网络店铺费用，优化审核流程，提高网上开店效率。支持企业或个体从业者在知名第三方电商平台开设网店，运营线上特色馆、旗舰店等。各市州通过举办知名电商平台专题招商活动，围绕特色产业，集中推动开设一批网店。到2026年底，全省网上店铺数量突破8万家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（省商务厅、各市州人民政府按职责分工负责）</w:t>
      </w:r>
    </w:p>
    <w:p w14:paraId="3E218B58" w14:textId="77777777" w:rsidR="00D80899" w:rsidRDefault="00000000">
      <w:pPr>
        <w:wordWrap w:val="0"/>
        <w:spacing w:line="600" w:lineRule="exact"/>
        <w:ind w:firstLineChars="200" w:firstLine="643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3.加大引进电商平台企业力度。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部门协作、省州联动，加大对“头部”“腰部”电商企业以及重大电商项目的招引力度，鼓励落户青海设立区域总部、产业总部、品牌总部和独立法人分支机构，支持建立本地服务团队或区域运营中心，发挥辐射带动作用。各市州根据产业特点和发展需求，加大对国内外贸易、生活服务平台和专业服务机构等知名电商企业的招引力度，3年内每个市州力争引进1家知名电商企业落地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（省商务厅、省工业和信息化厅、各市州人民政府按职责分工负责）</w:t>
      </w:r>
    </w:p>
    <w:p w14:paraId="27EB8823" w14:textId="77777777" w:rsidR="00D80899" w:rsidRDefault="00000000">
      <w:pPr>
        <w:pStyle w:val="ac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4.强化电子商务集聚发展。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推动国家级电子商务示范基地创新发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展，加快推进省级电商示范基地建设，增强区域引导、行业辐射和孵化带动能力。鼓励各市州结合自身发展特点，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强化政策、土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lastRenderedPageBreak/>
        <w:t>地等要素保障，通过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优势资源招引合作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、社会力量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广泛参与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等途径，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拓展现有园区电子商务功能，每个市州至少转型提升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个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产业特色鲜明、功能配套完善的电子商务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园区（基地）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。到202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全省形成10个以上</w:t>
      </w:r>
      <w:r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  <w:t>电商园区（基地）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（省商务厅、各市州人民政府、西宁经济技术开发区管委会、柴达木循环经济试验区管委会、海东工业园区管委会按职责分工负责）</w:t>
      </w:r>
    </w:p>
    <w:p w14:paraId="11D2770B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（二）电商业态模式创新行动</w:t>
      </w:r>
    </w:p>
    <w:p w14:paraId="522D89AE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5.加快直播电商发展。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鼓励各市州借助国内外知名电商平台，结合本地特色产业，加强直播电商创业、孵化等平台载体建设，支持各类有条件的经营主体积极参与直播电商基地建设。加大对直播电商多渠道网络服务商（MCN机构）和直播电商团队的招引力度，集聚一批直播机构、供应链企业及主播达人，发展“直播+企业”“直播+店铺”“直播+品牌”“直播+文旅”等直播业态，打造直播电商发展良好生态。各市州结合产业特点、优势资源，培育建设直播电商基地，到2026年，各市州至少有1家运行稳定、具有一定规模、服务本地的直播电商基地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（省商务厅、省农业农村厅、省文化和旅游厅、各市州人民政府按职责分工负责）</w:t>
      </w:r>
    </w:p>
    <w:p w14:paraId="3807CA41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6.加快社区电商建设步伐。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支持传统商贸企业、电商企业开发社区电商综合服务平台（包含微信小程序和第三方入驻平台），发展“线上预约、线下服务”新消费场景，开拓即时零售消费市场，推动传统零售整合线上资源，为居民提供方便快捷的家政、医疗、餐饮、网购、出行、租赁等本地化生活服务。针对不同消费需求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特点，支持建设智慧超市、智慧餐厅、智能售货机等智慧零售新模式，鼓励将社区电商建设与一刻钟便民生活圈建设有机结合，拓展无人接触式消费体验，提高居民生活便利化程度。争取到2026年在符合条件的市州培育打造5个以上社区电商示范点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（省商务厅、省民政厅、省住房和城乡建设厅、各市州人民政府按职责分工负责）</w:t>
      </w:r>
    </w:p>
    <w:p w14:paraId="1DE6E4A0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7.推进跨境电商发展。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引进一批适合青海产业长期稳定发展的跨境电商平台，导入平台资源，发掘新客户、开辟新业务、拓展新市场。充分发挥西宁、海东跨境电子商务综合试验区政策优势，鼓励企业开展跨境电商9610零售出口、9710直接出口、9810海外仓出口、1210保税进出口和独立站DTC等业务。积极发展“丝路电商”。到2026年，培育20家以上跨境电商企业，实现跨境电商交易额达6亿元以上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（省商务厅、西宁海关、省税务局、国家外汇管理局青海省分局、西宁市人民政府、海东市人民政府）</w:t>
      </w:r>
    </w:p>
    <w:p w14:paraId="3DDD8CC4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8.推动农村电商提质增效。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推动建设 “电商企业+农户+专业合作社”模式，鼓励电商企业与农村、牧区专业合作社建立稳定的产销关系。推动电商基地、电商协会、电商公共服务中心、MCN机构及相关企业开展短视频和直播带货培训，培养一批返乡创业青年成为农村电商带头人。支持企业建立农产品电子商务供应链基地，构建选品、直播、发货、仓储、物流等全流程标准化服务体系，推动农产品标准化、规模化、品牌化实现新突破。深入推进“互联网+”农产品出村进城工程和县域商业体系建设，持续完善县、乡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村三级电商服务和物流服务体系，扩大农村电商覆盖面，支持建立共享工厂、农产品直采基地，带动农牧区企业降本增效，促进企业抱团集聚、规范健康发展。到2026年，年度农村网络零售额突破30亿元，年度农产品网络零售额突破20亿元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（省商务厅、省农业农村厅、省邮政管理局按职责分工负责）</w:t>
      </w:r>
    </w:p>
    <w:p w14:paraId="776E0F58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9.推动电子商务绿色发展。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引导电子商务企业主动适应绿色低碳发展要求，树立绿色发展理念，积极履行生态环境保护社会责任，提升绿色创新水平。申创“中国电子商务绿色发展大会”，每年定期举办交流电商绿色发展成果，研讨绿色发展新趋势、新技术、新模式。支持电子商务企业与生产企业、快递企业协调联动，扩大直发包装品类，加大快递包装等塑料废弃物回收力度，推动可循环快递包装规模化应用。推动生鲜电商企业在同城配送中推广应用可循环配送箱、可复用冷藏式快递箱等。鼓励电商平台开展多方合作，加大快递包装、外卖餐盒等塑料废弃物规范回收力度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（省商务厅、省生态环境厅、省邮政管理局、各市州人民政府按职责分工负责）</w:t>
      </w:r>
    </w:p>
    <w:p w14:paraId="544FA27F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（三）电商消费促进行动</w:t>
      </w:r>
    </w:p>
    <w:p w14:paraId="0E19C1F9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10.挖掘培育青海I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P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热点。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借鉴国内相关省区模式经验，聚焦青海历史、人文、旅游、有机产品等优势资源，抓准消费新需求，部门协同、量身订制，挖掘培育“青海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IP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”，提升青海关注度、知晓度，为青海带来新的“流量入口”，带动文旅经济发展、特色产品上行，同时在提振消费、招商引资、人才聚集、带动全产业链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发展等方面发挥积极作用。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（省商务厅、省文化和旅游厅、省农业农村厅、各市州人民政府按职责分工负责）</w:t>
      </w:r>
    </w:p>
    <w:p w14:paraId="0D332D26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11.扩大网络销售规模。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进一步培育壮大全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网络消费市场规模，鼓励企业积极开展网络促消费活动，拓展线上销售渠道，提升线上销售规模。积极参加商务部“全国网上年货节”和“双品网购节”，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创办青海特色电商节，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将更多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优质产品推向全国市场。每年开展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3-5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场网络消费促进和产销对接活动，打造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优质网货供应链基地（选品中心）。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定期举办直播带货专场活动，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聚合省级层面支持政策，提振消费信心、促进消费复苏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。到2026年，全省网络零售额突破100亿元，网络零售额占社会消费品零售总额比重进一步提升。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商务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厅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、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农业农村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厅、省文化和旅游厅、各市州人民政府按职责分工负责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7F57CD6A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12.打造“青”字号电商品牌。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鼓励品牌建设，支持乳制品、青盐、蕨麻、牛羊肉、枸杞、青绣等企业立足技术、质量、服务、文化、体验等品牌内涵特质打造本土标志性电商品牌。强化品牌建设和运营，持续提高品牌价值含量。支持品牌企业参与国际国内知名品牌评价活动，树立响亮“青海品牌”。到2026年，培育30个以上本土优质电商品牌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（省商务厅、省市场监督管理局、省农业农村厅、省发展和改革委员会、省工业和信息化厅、各市州人民政府按职责分工负责）</w:t>
      </w:r>
    </w:p>
    <w:p w14:paraId="667047B4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（四）产业融合发展行动</w:t>
      </w:r>
    </w:p>
    <w:p w14:paraId="7C7BA951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13.加快商贸流通企业电子商务应用。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推动传统商贸企业数字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化转型，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鼓励大型商超、综合市场、专业市场、传统电商基地等进行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数字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化改造，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支持直播电商进商场、进超市、进街区，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推动本地大型系列商贸活动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、展会等运用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“线下展销、线上开播”运营模式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，培育建设一批线上线下互动融合的区域消费体验中心。到2026年，各市州至少形成1个以上具有示范引领性的数字化消费体验中心或商业街区。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商务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厅、省市场监督管理局、各市州人民政府按职责分工负责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2F1B7BF7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14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.加快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特色产品生产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电子商务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应用。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推动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特色产品生产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企业利用电子商务拓展市场，鼓励企业自建电商平台或应用第三方电商平台，提高线上销售规模。鼓励企业开展“工厂+直播”，打造一批特色鲜明、亮点突出、附加值高、辐射带动力强的电商品牌，打通涵盖设计研发、生产制造、品牌打造、线下网点和仓储物流体系建设等产业链各环节。到202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全省实物商品网络零售额年均增长10%以上，占网络零售额比重超过30%。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省工业和信息化厅、省商务厅、省农业农村厅、各市州人民政府按职责分工负责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4C6F902A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15.加快服务型企业电子商务应用。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鼓励企业自建电商平台或应用第三方电商平台，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开展线上旅游、文化服务、餐饮住宿、家政养老等服务型消费供给，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提高线上销售规模。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丰富电子书刊、网络音视频、网络游戏、线上演播、电子竞技等数字内容产品，更好满足在线文娱消费需求。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鼓励非物质文化遗产、老字号品牌传承人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企业开展直播活动，借助电商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新业态新模式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，传播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特色文化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>实现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品牌电商化、服务电商化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深化“互联网+文旅”“互联网+餐饮”，发展智慧化和体验式的在线旅游、在线餐饮服务，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打造“网红”消费体验场景，带动我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文旅经济、假日经济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、夜间经济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，促进文旅商产业协同发展。3年内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服务型电商企业、网络店铺年均增长共1000家以上。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省商务厅、省文化和旅游厅、各市州人民政府按职责分工负责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6EFA8880" w14:textId="77777777" w:rsidR="00D80899" w:rsidRDefault="00000000">
      <w:pPr>
        <w:spacing w:line="600" w:lineRule="exact"/>
        <w:ind w:firstLineChars="200" w:firstLine="643"/>
        <w:outlineLvl w:val="1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（五）保障体系建设行动</w:t>
      </w:r>
    </w:p>
    <w:p w14:paraId="1C539043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16.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完善电子商务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服务体系建设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强化电子商务对上下游产业的双向带动和统筹整合能力，积极发展电商服务业及衍生产业，着力做强电商专业资源服务、技术研发、运营管理等高附加值环节，引导电子商务优质要素资源集聚集群发展。鼓励电子商务协会等行业组织搭建行业交流平台，完善上下游生态，促进行业抱团集聚、规范健康发展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力争3年内，引进培育3-5家电商综合服务类企业。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省商务厅、省发展和改革委员会、省工业和信息化厅、省市场监督管理局、各市州人民政府按职责分工负责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4CD21442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17.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完善物流配送体系。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加大“头部”物流配送企业招引力度，鼓励落户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建设区域物流总部、云仓、运营中心和集散中心。推动完善以县级物流仓储分拨配送中心为枢纽、乡镇级物流中转站为节点、村级物流综合服务站为末端的县乡村三级物流网络，引导电子商务、邮政、供销、快递、物流、商贸流通等各类主体开展市场化合作，培育打造县域快递物流“统仓共配”模式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加快完善乡村物流基础设施短板，支持利用先进的信息技术、网络技术及设备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改造传统农产品物流模式，推动智慧物流与农村电商协同发展。到2026年，力争引进1家头部物流配送企业在青设立区域总部、云仓、运营中心或集散中心，全省41个县全部建成物流仓储分拨配送中心。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（省商务厅、省财政厅、省发展和改革委员会、省邮政管理局，各市州人民政府按职责分工负责）</w:t>
      </w:r>
    </w:p>
    <w:p w14:paraId="3260117A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18.完善电商人才体系。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支持电商基地、电商公共服务中心、电商协会、电商企业与大学、职业院校、培训机构等联合建设电商人才实训基地（中心）、电商创业孵化基地，推动校企合作、产教融合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开展电子商务岗位培训和评价工作，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建立完善电商相关职业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（工种）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技能等级认定。加大电商高层次人才引进工作力度，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打造引才聚才“蓄水池”。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支持电商专业智库建设，提升专家学者服务政府决策和企业发展的能力水平。支持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行业协会、院校、企业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举办电商技能大赛、创新创业大赛，不断激发人才创新活力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鼓励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籍电商企业家和大学生回乡创业。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到2026年，新增电商从业人员1万人以上。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省人力资源和社会保障厅、省教育厅、省商务厅、各市州人民政府按职责分工负责</w:t>
      </w: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  <w:t>）</w:t>
      </w:r>
    </w:p>
    <w:p w14:paraId="2A8B4592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19.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规范电子商务市场秩序。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突出协同监管，深入落实《电子商务法》相关规定，深化国家网络市场监管与服务示范区建设，净化网络市场环境，维护网络交易秩序。开展网络市场放心消费创建活动，培育一批网络市场放心消费示范区域、示范平台、示范企业、示范网店，不断提升网络市场诚信自律水平和消费者满意度，推动放心消费创建线上线下全覆盖。加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商务领域诚信制度建设，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>建立健全信用评价、分级分类监管等信用管理制度。加强对电子商务企业网上和线下履约信用的记录和管理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，营造诚实守信的电子商务发展环境。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（省商务厅、省市场监督管理局、省发展和改革委员会、省通信管理局、各市州人民政府按职责分工负责）</w:t>
      </w:r>
    </w:p>
    <w:p w14:paraId="3BF8BA1F" w14:textId="5F3DED7F" w:rsidR="00D80899" w:rsidRDefault="0015606C">
      <w:pPr>
        <w:spacing w:line="600" w:lineRule="exact"/>
        <w:ind w:firstLineChars="200" w:firstLine="600"/>
        <w:outlineLvl w:val="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三</w:t>
      </w:r>
      <w:r w:rsidR="00000000">
        <w:rPr>
          <w:rFonts w:ascii="黑体" w:eastAsia="黑体" w:hAnsi="黑体" w:cs="黑体" w:hint="eastAsia"/>
          <w:color w:val="000000" w:themeColor="text1"/>
          <w:sz w:val="30"/>
          <w:szCs w:val="30"/>
        </w:rPr>
        <w:t>、保障措施</w:t>
      </w:r>
    </w:p>
    <w:p w14:paraId="5009070F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（一）加强组织领导。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地区、各相关部门要充分认识推进全省电子商务高质量发展的重要意义，部门协同、省州联动，按照责任分工，扎实推进重点工作任务，确保取得实效。各地区要结合实际，分解细化工作任务，推动相关工作落地落实。各相关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部门要建立对接沟通机制，细化工作举措，及时协调解决相关问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题。</w:t>
      </w:r>
    </w:p>
    <w:p w14:paraId="0560B573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（二）加强政策引导。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积极争取国家资金支持，加强省级专项资金统筹使用，加大对电商产业重点领域、重点项目支持力度，强化电商重大项目用地、用能、用工保障，具体资金支持标准以每年项目申报指南为准。各部门、各地区要加强绩效目标审核，动态掌握电商项目实施进展情况,做好验收评估工作，充分发挥资金的引导带动作用。</w:t>
      </w:r>
    </w:p>
    <w:p w14:paraId="6A1DBEF0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（三）健全监测体系。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健全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电商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发展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统计监测分析系统，科学制定统计指标体系，创新统计方法和统计手段，及时全面反映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全省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电商经济发展状况，定期发布电商经济统计报告。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推动部门间统计数据有效共享，避免重复统计、交叉统计。</w:t>
      </w:r>
    </w:p>
    <w:p w14:paraId="1232E5F1" w14:textId="77777777" w:rsidR="00D80899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（四）强化宣传引导。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深入挖掘电商高质量发展典型和示范标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杆，定期遴选总结形成一批可复制、可推广的经验做法，利用报纸、广播电视、新媒体平台、重大展会活动等，积极宣传推介我省电商高质量发展最新成果，营造电商发展氛围。</w:t>
      </w:r>
    </w:p>
    <w:p w14:paraId="45ABFF7B" w14:textId="77777777" w:rsidR="00D80899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本方案自印发之日起施行，有效期三年。</w:t>
      </w:r>
    </w:p>
    <w:p w14:paraId="7274DC9C" w14:textId="77777777" w:rsidR="00D80899" w:rsidRDefault="00D80899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8403F17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3C116EB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1990CBD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78A808F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772B5E2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6B860F6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A6CB09B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6C01216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1829F80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B2DAC3F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235AFF2" w14:textId="77777777" w:rsidR="00D80899" w:rsidRDefault="00D80899">
      <w:pPr>
        <w:pStyle w:val="a0"/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F42E5D6" w14:textId="4C293654" w:rsidR="00D80899" w:rsidRDefault="00000000">
      <w:pPr>
        <w:spacing w:line="140" w:lineRule="exact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 </w:t>
      </w:r>
    </w:p>
    <w:sectPr w:rsidR="00D80899">
      <w:footerReference w:type="default" r:id="rId7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21EA" w14:textId="77777777" w:rsidR="00311782" w:rsidRDefault="00311782">
      <w:pPr>
        <w:spacing w:after="0" w:line="240" w:lineRule="auto"/>
      </w:pPr>
      <w:r>
        <w:separator/>
      </w:r>
    </w:p>
  </w:endnote>
  <w:endnote w:type="continuationSeparator" w:id="0">
    <w:p w14:paraId="44FE7FC0" w14:textId="77777777" w:rsidR="00311782" w:rsidRDefault="0031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1361" w14:textId="77777777" w:rsidR="00D80899" w:rsidRDefault="00000000">
    <w:pPr>
      <w:pStyle w:val="a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B841" w14:textId="77777777" w:rsidR="00311782" w:rsidRDefault="00311782">
      <w:pPr>
        <w:spacing w:after="0" w:line="240" w:lineRule="auto"/>
      </w:pPr>
      <w:r>
        <w:separator/>
      </w:r>
    </w:p>
  </w:footnote>
  <w:footnote w:type="continuationSeparator" w:id="0">
    <w:p w14:paraId="4E9089DC" w14:textId="77777777" w:rsidR="00311782" w:rsidRDefault="00311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FkOWI1ZWU5MjljZjYxNzdmOWZmNWQ1MmFmMmM0ZTIifQ=="/>
  </w:docVars>
  <w:rsids>
    <w:rsidRoot w:val="39DE46B4"/>
    <w:rsid w:val="DDFEE161"/>
    <w:rsid w:val="DE0E91B5"/>
    <w:rsid w:val="DF399CD3"/>
    <w:rsid w:val="DF3A4958"/>
    <w:rsid w:val="DF3F9ECD"/>
    <w:rsid w:val="DF4E1D67"/>
    <w:rsid w:val="DF5E43AF"/>
    <w:rsid w:val="DFE256B3"/>
    <w:rsid w:val="DFFF4FC3"/>
    <w:rsid w:val="E2D74DAB"/>
    <w:rsid w:val="E2FF84AC"/>
    <w:rsid w:val="E4DF6B17"/>
    <w:rsid w:val="E5775E52"/>
    <w:rsid w:val="E9ABCB07"/>
    <w:rsid w:val="EB6763FB"/>
    <w:rsid w:val="EBE3019B"/>
    <w:rsid w:val="EE3F7F39"/>
    <w:rsid w:val="EEFFC002"/>
    <w:rsid w:val="EF1B415F"/>
    <w:rsid w:val="EF7D7D3C"/>
    <w:rsid w:val="EFFD50FE"/>
    <w:rsid w:val="EFFFC511"/>
    <w:rsid w:val="F29DE666"/>
    <w:rsid w:val="F6F7AAB3"/>
    <w:rsid w:val="F6FF7ECD"/>
    <w:rsid w:val="F79FDFB3"/>
    <w:rsid w:val="F7BDE8CF"/>
    <w:rsid w:val="F7BFF467"/>
    <w:rsid w:val="F7DC3E66"/>
    <w:rsid w:val="F7F7EC4B"/>
    <w:rsid w:val="F7FF1D65"/>
    <w:rsid w:val="F973B94B"/>
    <w:rsid w:val="F9DF9D3A"/>
    <w:rsid w:val="F9FD2F55"/>
    <w:rsid w:val="FAEF2961"/>
    <w:rsid w:val="FAF19D64"/>
    <w:rsid w:val="FBDFE67E"/>
    <w:rsid w:val="FBEFB85B"/>
    <w:rsid w:val="FBF7FA80"/>
    <w:rsid w:val="FC2BA42A"/>
    <w:rsid w:val="FCF1D772"/>
    <w:rsid w:val="FD0E4505"/>
    <w:rsid w:val="FD1FA7B9"/>
    <w:rsid w:val="FDCF8AB8"/>
    <w:rsid w:val="FDFE5E1F"/>
    <w:rsid w:val="FE5F6276"/>
    <w:rsid w:val="FE75620C"/>
    <w:rsid w:val="FE7FC672"/>
    <w:rsid w:val="FEDB18F3"/>
    <w:rsid w:val="FF7E3F0E"/>
    <w:rsid w:val="FF7FAD23"/>
    <w:rsid w:val="FF9BA1F2"/>
    <w:rsid w:val="FFA1AAE3"/>
    <w:rsid w:val="FFA77272"/>
    <w:rsid w:val="FFA7DD54"/>
    <w:rsid w:val="FFAD6EC2"/>
    <w:rsid w:val="FFBDB0A3"/>
    <w:rsid w:val="FFC769F2"/>
    <w:rsid w:val="FFDBA4F9"/>
    <w:rsid w:val="FFDF5895"/>
    <w:rsid w:val="FFE72838"/>
    <w:rsid w:val="FFFDD079"/>
    <w:rsid w:val="FFFFE150"/>
    <w:rsid w:val="FFFFEF6F"/>
    <w:rsid w:val="0015606C"/>
    <w:rsid w:val="00311782"/>
    <w:rsid w:val="0037365A"/>
    <w:rsid w:val="004C69A3"/>
    <w:rsid w:val="00537D37"/>
    <w:rsid w:val="00684EDD"/>
    <w:rsid w:val="00996B2D"/>
    <w:rsid w:val="00B56BA4"/>
    <w:rsid w:val="00C00780"/>
    <w:rsid w:val="00D80899"/>
    <w:rsid w:val="00E637AD"/>
    <w:rsid w:val="02C40969"/>
    <w:rsid w:val="0A314B36"/>
    <w:rsid w:val="0BEF32C5"/>
    <w:rsid w:val="0C403756"/>
    <w:rsid w:val="0E6CCFE4"/>
    <w:rsid w:val="0FEF6148"/>
    <w:rsid w:val="14DF7A58"/>
    <w:rsid w:val="15FBC28A"/>
    <w:rsid w:val="16E66CA8"/>
    <w:rsid w:val="176B3441"/>
    <w:rsid w:val="18F01AE4"/>
    <w:rsid w:val="195F2D42"/>
    <w:rsid w:val="19FE07AD"/>
    <w:rsid w:val="1B154000"/>
    <w:rsid w:val="1C7F22E9"/>
    <w:rsid w:val="1DF3462D"/>
    <w:rsid w:val="23C9514A"/>
    <w:rsid w:val="24F01070"/>
    <w:rsid w:val="27FF5FEE"/>
    <w:rsid w:val="2ACC1A49"/>
    <w:rsid w:val="2D3004B7"/>
    <w:rsid w:val="2D493EF1"/>
    <w:rsid w:val="2DF24FB0"/>
    <w:rsid w:val="2ED2F5D5"/>
    <w:rsid w:val="2FBD17CA"/>
    <w:rsid w:val="2FCBAE05"/>
    <w:rsid w:val="30A47D5E"/>
    <w:rsid w:val="30B445DF"/>
    <w:rsid w:val="37CBA9BA"/>
    <w:rsid w:val="37E7DC73"/>
    <w:rsid w:val="39DE46B4"/>
    <w:rsid w:val="39EBFA30"/>
    <w:rsid w:val="39FF31A9"/>
    <w:rsid w:val="3A347BA7"/>
    <w:rsid w:val="3AD02101"/>
    <w:rsid w:val="3AEDB0FD"/>
    <w:rsid w:val="3B0717C9"/>
    <w:rsid w:val="3B26AC8B"/>
    <w:rsid w:val="3B2E6074"/>
    <w:rsid w:val="3B5F1C2C"/>
    <w:rsid w:val="3B7BBD98"/>
    <w:rsid w:val="3BABB3B4"/>
    <w:rsid w:val="3CEBD012"/>
    <w:rsid w:val="3DF798D0"/>
    <w:rsid w:val="3E1716D5"/>
    <w:rsid w:val="3EE23A4F"/>
    <w:rsid w:val="3EE72A41"/>
    <w:rsid w:val="3EFFC0B9"/>
    <w:rsid w:val="3F3DD06A"/>
    <w:rsid w:val="3FEE5A01"/>
    <w:rsid w:val="3FEF7BC6"/>
    <w:rsid w:val="3FFAB686"/>
    <w:rsid w:val="3FFD5577"/>
    <w:rsid w:val="444E3C14"/>
    <w:rsid w:val="497BC5E7"/>
    <w:rsid w:val="4B6A4AF5"/>
    <w:rsid w:val="4B7A66BA"/>
    <w:rsid w:val="4CFEC7E1"/>
    <w:rsid w:val="4E6134F5"/>
    <w:rsid w:val="4EFEB0AF"/>
    <w:rsid w:val="4F2F30C3"/>
    <w:rsid w:val="50C655C4"/>
    <w:rsid w:val="52734D8E"/>
    <w:rsid w:val="54FD034C"/>
    <w:rsid w:val="54FE543E"/>
    <w:rsid w:val="5997DA37"/>
    <w:rsid w:val="59DA24D8"/>
    <w:rsid w:val="59DAA0FC"/>
    <w:rsid w:val="5AFF7C53"/>
    <w:rsid w:val="5B4E0F48"/>
    <w:rsid w:val="5BBD24D8"/>
    <w:rsid w:val="5BFBB21A"/>
    <w:rsid w:val="5BFD6244"/>
    <w:rsid w:val="5BFEC317"/>
    <w:rsid w:val="5CEF544E"/>
    <w:rsid w:val="5CFE37E9"/>
    <w:rsid w:val="5D5B196E"/>
    <w:rsid w:val="5DFC8B83"/>
    <w:rsid w:val="5E3F452C"/>
    <w:rsid w:val="5EFF6B57"/>
    <w:rsid w:val="5F6FB994"/>
    <w:rsid w:val="5F7B00EF"/>
    <w:rsid w:val="5FBB8B48"/>
    <w:rsid w:val="5FFBF108"/>
    <w:rsid w:val="5FFF2DF7"/>
    <w:rsid w:val="604A1623"/>
    <w:rsid w:val="63D7C752"/>
    <w:rsid w:val="646F469B"/>
    <w:rsid w:val="656D40AD"/>
    <w:rsid w:val="65D73C5D"/>
    <w:rsid w:val="667EA77F"/>
    <w:rsid w:val="66FD0DFD"/>
    <w:rsid w:val="6934B519"/>
    <w:rsid w:val="697BD6EB"/>
    <w:rsid w:val="6ABF77FB"/>
    <w:rsid w:val="6C244010"/>
    <w:rsid w:val="6CF97940"/>
    <w:rsid w:val="6DEF7487"/>
    <w:rsid w:val="6DFE474F"/>
    <w:rsid w:val="6F7E9494"/>
    <w:rsid w:val="6F7F75B3"/>
    <w:rsid w:val="6FA148A1"/>
    <w:rsid w:val="6FF4A9BE"/>
    <w:rsid w:val="6FF60A8D"/>
    <w:rsid w:val="6FF74C59"/>
    <w:rsid w:val="6FFF2837"/>
    <w:rsid w:val="6FFFD806"/>
    <w:rsid w:val="703D7B6E"/>
    <w:rsid w:val="72B53A84"/>
    <w:rsid w:val="737757D3"/>
    <w:rsid w:val="737D2418"/>
    <w:rsid w:val="73FF1C37"/>
    <w:rsid w:val="74453753"/>
    <w:rsid w:val="755FC7D8"/>
    <w:rsid w:val="75734041"/>
    <w:rsid w:val="7579F846"/>
    <w:rsid w:val="75BE685C"/>
    <w:rsid w:val="75EC1196"/>
    <w:rsid w:val="765FCB28"/>
    <w:rsid w:val="776FE3D2"/>
    <w:rsid w:val="777C3139"/>
    <w:rsid w:val="777DA1C6"/>
    <w:rsid w:val="777F358B"/>
    <w:rsid w:val="77D6AE2F"/>
    <w:rsid w:val="77FFAFFC"/>
    <w:rsid w:val="78BF38F2"/>
    <w:rsid w:val="79FE04E4"/>
    <w:rsid w:val="79FE60DB"/>
    <w:rsid w:val="79FF3EDA"/>
    <w:rsid w:val="7A7ED978"/>
    <w:rsid w:val="7A9F0509"/>
    <w:rsid w:val="7AFF2D13"/>
    <w:rsid w:val="7AFF9728"/>
    <w:rsid w:val="7BB5604E"/>
    <w:rsid w:val="7BBFD596"/>
    <w:rsid w:val="7BBFEE6A"/>
    <w:rsid w:val="7BFD36A1"/>
    <w:rsid w:val="7BFEAB64"/>
    <w:rsid w:val="7CABAC37"/>
    <w:rsid w:val="7D6D6AB9"/>
    <w:rsid w:val="7D7B64BE"/>
    <w:rsid w:val="7D7C6CBE"/>
    <w:rsid w:val="7DE5FB2E"/>
    <w:rsid w:val="7DFF4281"/>
    <w:rsid w:val="7DFF74B0"/>
    <w:rsid w:val="7E2FF163"/>
    <w:rsid w:val="7E377273"/>
    <w:rsid w:val="7EBFC881"/>
    <w:rsid w:val="7EEEDA88"/>
    <w:rsid w:val="7EF6604C"/>
    <w:rsid w:val="7F7D1341"/>
    <w:rsid w:val="7F7DEA4C"/>
    <w:rsid w:val="7F9F1871"/>
    <w:rsid w:val="7FA583D7"/>
    <w:rsid w:val="7FB8FB22"/>
    <w:rsid w:val="7FBB2DDB"/>
    <w:rsid w:val="7FD7099E"/>
    <w:rsid w:val="7FF7155F"/>
    <w:rsid w:val="7FFF2B18"/>
    <w:rsid w:val="7FFF5C7F"/>
    <w:rsid w:val="7FFF6AA5"/>
    <w:rsid w:val="838F49B3"/>
    <w:rsid w:val="8FD40714"/>
    <w:rsid w:val="8FDF76A0"/>
    <w:rsid w:val="97F3B05F"/>
    <w:rsid w:val="9DDFD699"/>
    <w:rsid w:val="9FFFCF7A"/>
    <w:rsid w:val="A8DD0F9C"/>
    <w:rsid w:val="AEF75825"/>
    <w:rsid w:val="AF7BC8E5"/>
    <w:rsid w:val="AFFDBA5B"/>
    <w:rsid w:val="B2EF6FA3"/>
    <w:rsid w:val="B2FE1C35"/>
    <w:rsid w:val="B4FD9AA9"/>
    <w:rsid w:val="B973DA44"/>
    <w:rsid w:val="BBABF669"/>
    <w:rsid w:val="BD4F5048"/>
    <w:rsid w:val="BDDDB9CE"/>
    <w:rsid w:val="BDDF2E21"/>
    <w:rsid w:val="BDF7572E"/>
    <w:rsid w:val="BDFF5D85"/>
    <w:rsid w:val="BEAF1C79"/>
    <w:rsid w:val="BF4F5467"/>
    <w:rsid w:val="BF7701C7"/>
    <w:rsid w:val="BF7BA39F"/>
    <w:rsid w:val="BFB50913"/>
    <w:rsid w:val="BFBB27CF"/>
    <w:rsid w:val="BFFD9D6E"/>
    <w:rsid w:val="BFFE561D"/>
    <w:rsid w:val="BFFE8687"/>
    <w:rsid w:val="C7EAA69D"/>
    <w:rsid w:val="CCBE617E"/>
    <w:rsid w:val="CDCEEB66"/>
    <w:rsid w:val="CDF9A9AE"/>
    <w:rsid w:val="CDFFE512"/>
    <w:rsid w:val="CEDF1E26"/>
    <w:rsid w:val="D459D129"/>
    <w:rsid w:val="D7EC8012"/>
    <w:rsid w:val="DA3E0FC1"/>
    <w:rsid w:val="DAFD4164"/>
    <w:rsid w:val="DBFD3A0D"/>
    <w:rsid w:val="DC7EE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C29DE"/>
  <w15:docId w15:val="{351A2D09-540F-48F8-AADB-17C14EA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Block Text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next w:val="a"/>
    <w:qFormat/>
    <w:pPr>
      <w:keepNext/>
      <w:keepLines/>
      <w:spacing w:line="372" w:lineRule="auto"/>
      <w:ind w:firstLine="419"/>
      <w:jc w:val="both"/>
      <w:textAlignment w:val="baseline"/>
      <w:outlineLvl w:val="3"/>
    </w:pPr>
    <w:rPr>
      <w:rFonts w:ascii="Arial" w:eastAsia="黑体" w:hAnsi="Arial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Body Text First Indent"/>
    <w:basedOn w:val="a4"/>
    <w:next w:val="a"/>
    <w:uiPriority w:val="99"/>
    <w:unhideWhenUsed/>
    <w:qFormat/>
    <w:pPr>
      <w:spacing w:after="0" w:line="600" w:lineRule="exact"/>
      <w:ind w:firstLineChars="200" w:firstLine="880"/>
    </w:pPr>
    <w:rPr>
      <w:rFonts w:ascii="Times New Roman" w:eastAsia="仿宋_GB2312" w:hAnsi="Times New Roman"/>
      <w:sz w:val="32"/>
      <w:szCs w:val="20"/>
    </w:rPr>
  </w:style>
  <w:style w:type="paragraph" w:styleId="a6">
    <w:name w:val="Body Text Indent"/>
    <w:basedOn w:val="a"/>
    <w:next w:val="20"/>
    <w:qFormat/>
    <w:pPr>
      <w:spacing w:after="120"/>
      <w:ind w:leftChars="200" w:left="420"/>
    </w:pPr>
    <w:rPr>
      <w:rFonts w:ascii="Times New Roman" w:hAnsi="Times New Roman"/>
    </w:rPr>
  </w:style>
  <w:style w:type="paragraph" w:styleId="20">
    <w:name w:val="Body Text First Indent 2"/>
    <w:basedOn w:val="a6"/>
    <w:next w:val="a"/>
    <w:qFormat/>
    <w:pPr>
      <w:ind w:firstLineChars="200" w:firstLine="420"/>
    </w:pPr>
    <w:rPr>
      <w:rFonts w:ascii="Calibri" w:hAnsi="Calibri"/>
    </w:rPr>
  </w:style>
  <w:style w:type="paragraph" w:styleId="a7">
    <w:name w:val="Block Text"/>
    <w:basedOn w:val="a"/>
    <w:uiPriority w:val="99"/>
    <w:unhideWhenUsed/>
    <w:qFormat/>
    <w:pPr>
      <w:spacing w:after="120"/>
      <w:ind w:leftChars="700" w:left="1440" w:rightChars="700" w:right="700"/>
    </w:pPr>
  </w:style>
  <w:style w:type="paragraph" w:styleId="a8">
    <w:name w:val="Plain Text"/>
    <w:basedOn w:val="a"/>
    <w:next w:val="TOC2"/>
    <w:qFormat/>
    <w:rPr>
      <w:rFonts w:ascii="宋体" w:hAnsi="Courier New" w:cs="Courier New"/>
      <w:szCs w:val="21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 w:line="288" w:lineRule="auto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1"/>
    <w:qFormat/>
    <w:rPr>
      <w:b/>
      <w:bCs/>
    </w:rPr>
  </w:style>
  <w:style w:type="character" w:styleId="af">
    <w:name w:val="page number"/>
    <w:basedOn w:val="a1"/>
    <w:qFormat/>
  </w:style>
  <w:style w:type="character" w:styleId="af0">
    <w:name w:val="Emphasis"/>
    <w:basedOn w:val="a1"/>
    <w:qFormat/>
    <w:rPr>
      <w:i/>
    </w:rPr>
  </w:style>
  <w:style w:type="paragraph" w:customStyle="1" w:styleId="af1">
    <w:name w:val="表格文字"/>
    <w:basedOn w:val="a8"/>
    <w:next w:val="a4"/>
    <w:qFormat/>
    <w:pPr>
      <w:adjustRightInd w:val="0"/>
      <w:spacing w:line="420" w:lineRule="atLeast"/>
      <w:jc w:val="left"/>
      <w:textAlignment w:val="baseline"/>
    </w:pPr>
    <w:rPr>
      <w:rFonts w:ascii="Times New Roman" w:hAnsi="Times New Roman" w:cs="Times New Roman"/>
      <w:kern w:val="0"/>
      <w:szCs w:val="24"/>
    </w:rPr>
  </w:style>
  <w:style w:type="character" w:customStyle="1" w:styleId="font201">
    <w:name w:val="font201"/>
    <w:basedOn w:val="a1"/>
    <w:uiPriority w:val="99"/>
    <w:qFormat/>
    <w:rPr>
      <w:rFonts w:eastAsia="仿宋_GB2312" w:cs="Times New Roman"/>
      <w:sz w:val="24"/>
    </w:rPr>
  </w:style>
  <w:style w:type="paragraph" w:customStyle="1" w:styleId="BodyText1I">
    <w:name w:val="BodyText1I"/>
    <w:basedOn w:val="BodyText"/>
    <w:next w:val="a"/>
    <w:qFormat/>
    <w:pPr>
      <w:ind w:firstLineChars="100" w:firstLine="420"/>
    </w:pPr>
  </w:style>
  <w:style w:type="paragraph" w:customStyle="1" w:styleId="BodyText">
    <w:name w:val="BodyText"/>
    <w:basedOn w:val="a"/>
    <w:qFormat/>
    <w:pPr>
      <w:spacing w:after="120"/>
      <w:textAlignment w:val="baseline"/>
    </w:pPr>
  </w:style>
  <w:style w:type="character" w:customStyle="1" w:styleId="aa">
    <w:name w:val="批注框文本 字符"/>
    <w:basedOn w:val="a1"/>
    <w:link w:val="a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956</Words>
  <Characters>5455</Characters>
  <Application>Microsoft Office Word</Application>
  <DocSecurity>0</DocSecurity>
  <Lines>45</Lines>
  <Paragraphs>12</Paragraphs>
  <ScaleCrop>false</ScaleCrop>
  <Company>Microsoft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毛～～～</dc:creator>
  <cp:lastModifiedBy>wq l</cp:lastModifiedBy>
  <cp:revision>3</cp:revision>
  <cp:lastPrinted>2023-12-15T18:07:00Z</cp:lastPrinted>
  <dcterms:created xsi:type="dcterms:W3CDTF">2024-01-15T07:58:00Z</dcterms:created>
  <dcterms:modified xsi:type="dcterms:W3CDTF">2024-01-15T08:13:00Z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81CFE02FE2CC4A57A2F65D1E5E8F2E8C</vt:lpwstr>
  </property>
</Properties>
</file>